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2206172943115" w:lineRule="auto"/>
        <w:ind w:left="0" w:right="-1.0400390625" w:firstLine="19.680023193359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play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Macbeth</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Shakespeare presents ambition as a powerful but dangerous force.  Ambition is shown through LM’s determination. She says that Macbeth is “too full o’ the  milk of human kindness”, which suggests that he is naturally kind and moral. The  metaphor “milk” implies innocence and goodness. This shows that LM thinks ambition  requires a lack of kindness and that morality is an obstacle to gaining power.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99951171875" w:line="280.78771591186523" w:lineRule="auto"/>
        <w:ind w:left="1.200103759765625" w:right="16.71875" w:firstLine="6.71997070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Shakespeare also presents LM as extremely ambitious and manipulative when she says  she will “pour my spirits in thine ear”, which suggests she intends to influence and  persuade Macbeth to kill King Duncan. The verb “pour” implies force, control and  dominance, as if she will fill Macbeth’s mind with her own ambitious and ruthless ideas.  This highlights that her ambition is stronger and more reckless than Macbeth’s at this  stage of the play and that she is willing to manipulate him into committing regicide.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132080078125" w:line="280.6097602844238" w:lineRule="auto"/>
        <w:ind w:left="0.240020751953125" w:right="110.2392578125" w:firstLine="19.44000244140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Furthermore, she refers to the crown as the “golden round”, which symbolises kingship  and power. By describing it this way, Shakespeare highlights how attractive the idea of  power is. The phrase suggests that becoming king is something valuable and desirable,  which helps explain why the characters are tempted by ambition.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310302734375" w:line="280.36396980285645" w:lineRule="auto"/>
        <w:ind w:left="7.20001220703125" w:right="-5" w:hanging="5.999908447265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the rest of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Macbeth</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Shakespeare presents ambition as something that  gradually corrupts Macbeth and transforms him into a tyrannical ruler. After becoming  king, Macbeth’s ambition does not disappear; instead, it intensifies and makes him  increasingly paranoid. For example, he arranges the murder of Banquo because he fears  Banquo’s descendants will take the throne. This demonstrates how ambition becomes  obsessive and destructive, pushing Macbeth to commit further violence in order to  maintain his power. Shakespeare suggests that once ambition leads to immoral  actions, it can spiral out of control and ultimately lead to chaos and downfall.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5562744140625" w:line="280.29258728027344" w:lineRule="auto"/>
        <w:ind w:left="1.200103759765625" w:right="50.50048828125" w:firstLine="16.559906005859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Ultimately, Shakespeare presents ambition as a deeply destructive force that corrupts  both the individual and the natural order. While ambition may initially appear to offer  power and success, it ultimately leads to moral decay, chaos and inevitable downfall.  Through characters like Macbeth and Lady Macbeth, Shakespeare warns a Jacobean  audience that unchecked ambition, especially when it defies the Great Chain of Being,  brings disorder to both society and the self. Therefore, the play suggests that true  stability comes from loyalty, morality and acceptance of one’s rightful place, reinforcing  the dangers of allowing ambition to override conscience.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5562744140625" w:line="280.29258728027344" w:lineRule="auto"/>
        <w:ind w:left="1.200103759765625" w:right="50.50048828125" w:firstLine="16.559906005859375"/>
        <w:jc w:val="left"/>
        <w:rPr>
          <w:color w:val="ff0000"/>
          <w:sz w:val="24"/>
          <w:szCs w:val="24"/>
        </w:rPr>
      </w:pPr>
      <w:r w:rsidDel="00000000" w:rsidR="00000000" w:rsidRPr="00000000">
        <w:rPr>
          <w:color w:val="ff0000"/>
          <w:sz w:val="24"/>
          <w:szCs w:val="24"/>
          <w:rtl w:val="0"/>
        </w:rPr>
        <w:t xml:space="preserve">Feedback:</w:t>
      </w:r>
    </w:p>
    <w:p w:rsidR="00000000" w:rsidDel="00000000" w:rsidP="00000000" w:rsidRDefault="00000000" w:rsidRPr="00000000" w14:paraId="00000007">
      <w:pPr>
        <w:widowControl w:val="0"/>
        <w:spacing w:after="240" w:before="240" w:line="280.29258728027344" w:lineRule="auto"/>
        <w:rPr>
          <w:color w:val="ff0000"/>
          <w:sz w:val="24"/>
          <w:szCs w:val="24"/>
        </w:rPr>
      </w:pPr>
      <w:r w:rsidDel="00000000" w:rsidR="00000000" w:rsidRPr="00000000">
        <w:rPr>
          <w:color w:val="ff0000"/>
          <w:sz w:val="24"/>
          <w:szCs w:val="24"/>
          <w:rtl w:val="0"/>
        </w:rPr>
        <w:t xml:space="preserve">This is a secure Grade 7, pushing towards Grade 8. You show a clear understanding and use well-chosen quotes to support your ideas. Your analysis of “too full o’ the milk of human kindness” and “pour my spirits in thine ear” is strong, especially where you zoom in on individual words and link them to ambition and control. You also do well to track how ambition develops in Macbeth across the play, and your reference to the Great Chain of Being shows good awareness of context.</w:t>
      </w:r>
    </w:p>
    <w:p w:rsidR="00000000" w:rsidDel="00000000" w:rsidP="00000000" w:rsidRDefault="00000000" w:rsidRPr="00000000" w14:paraId="00000008">
      <w:pPr>
        <w:widowControl w:val="0"/>
        <w:spacing w:after="240" w:before="240" w:line="280.29258728027344" w:lineRule="auto"/>
        <w:rPr>
          <w:color w:val="ff0000"/>
          <w:sz w:val="24"/>
          <w:szCs w:val="24"/>
        </w:rPr>
      </w:pPr>
      <w:r w:rsidDel="00000000" w:rsidR="00000000" w:rsidRPr="00000000">
        <w:rPr>
          <w:color w:val="ff0000"/>
          <w:sz w:val="24"/>
          <w:szCs w:val="24"/>
          <w:rtl w:val="0"/>
        </w:rPr>
        <w:t xml:space="preserve">To improve, you need to push your analysis further. At the moment, some points feel a bit safe and stop too early. Try to develop each idea by exploring alternative interpretations or digging deeper into single words, for example “golden round” could be analysed in a more detailed and conceptual way. Avoid repeating general ideas like ambition being “dangerous” and instead aim for more precise, thoughtful comments.</w:t>
      </w:r>
    </w:p>
    <w:p w:rsidR="00000000" w:rsidDel="00000000" w:rsidP="00000000" w:rsidRDefault="00000000" w:rsidRPr="00000000" w14:paraId="00000009">
      <w:pPr>
        <w:widowControl w:val="0"/>
        <w:spacing w:after="240" w:before="240" w:line="280.29258728027344" w:lineRule="auto"/>
        <w:rPr>
          <w:color w:val="ff0000"/>
          <w:sz w:val="24"/>
          <w:szCs w:val="24"/>
        </w:rPr>
      </w:pPr>
      <w:r w:rsidDel="00000000" w:rsidR="00000000" w:rsidRPr="00000000">
        <w:rPr>
          <w:color w:val="ff0000"/>
          <w:sz w:val="24"/>
          <w:szCs w:val="24"/>
          <w:rtl w:val="0"/>
        </w:rPr>
        <w:t xml:space="preserve">For context, don’t leave it just for the final paragraph. Aim to embed it throughout your essay. For example, link Lady Macbeth to Jacobean ideas about gender, or connect ambition to beliefs about kingship and regicide as you go.</w:t>
      </w:r>
    </w:p>
    <w:p w:rsidR="00000000" w:rsidDel="00000000" w:rsidP="00000000" w:rsidRDefault="00000000" w:rsidRPr="00000000" w14:paraId="0000000A">
      <w:pPr>
        <w:widowControl w:val="0"/>
        <w:spacing w:after="240" w:before="240" w:line="280.29258728027344" w:lineRule="auto"/>
        <w:rPr>
          <w:color w:val="ff0000"/>
          <w:sz w:val="24"/>
          <w:szCs w:val="24"/>
        </w:rPr>
      </w:pPr>
      <w:r w:rsidDel="00000000" w:rsidR="00000000" w:rsidRPr="00000000">
        <w:rPr>
          <w:color w:val="ff0000"/>
          <w:sz w:val="24"/>
          <w:szCs w:val="24"/>
          <w:rtl w:val="0"/>
        </w:rPr>
        <w:t xml:space="preserve">Targets:</w:t>
      </w:r>
    </w:p>
    <w:p w:rsidR="00000000" w:rsidDel="00000000" w:rsidP="00000000" w:rsidRDefault="00000000" w:rsidRPr="00000000" w14:paraId="0000000B">
      <w:pPr>
        <w:widowControl w:val="0"/>
        <w:numPr>
          <w:ilvl w:val="0"/>
          <w:numId w:val="1"/>
        </w:numPr>
        <w:spacing w:after="0" w:afterAutospacing="0" w:before="240" w:line="280.29258728027344" w:lineRule="auto"/>
        <w:ind w:left="720" w:hanging="360"/>
        <w:rPr>
          <w:color w:val="ff0000"/>
          <w:sz w:val="24"/>
          <w:szCs w:val="24"/>
        </w:rPr>
      </w:pPr>
      <w:r w:rsidDel="00000000" w:rsidR="00000000" w:rsidRPr="00000000">
        <w:rPr>
          <w:color w:val="ff0000"/>
          <w:sz w:val="24"/>
          <w:szCs w:val="24"/>
          <w:rtl w:val="0"/>
        </w:rPr>
        <w:t xml:space="preserve">Develop each paragraph further by adding a second layer of analysis</w:t>
      </w:r>
    </w:p>
    <w:p w:rsidR="00000000" w:rsidDel="00000000" w:rsidP="00000000" w:rsidRDefault="00000000" w:rsidRPr="00000000" w14:paraId="0000000C">
      <w:pPr>
        <w:widowControl w:val="0"/>
        <w:numPr>
          <w:ilvl w:val="0"/>
          <w:numId w:val="1"/>
        </w:numPr>
        <w:spacing w:after="0" w:afterAutospacing="0" w:before="0" w:beforeAutospacing="0" w:line="280.29258728027344" w:lineRule="auto"/>
        <w:ind w:left="720" w:hanging="360"/>
        <w:rPr>
          <w:color w:val="ff0000"/>
          <w:sz w:val="24"/>
          <w:szCs w:val="24"/>
        </w:rPr>
      </w:pPr>
      <w:r w:rsidDel="00000000" w:rsidR="00000000" w:rsidRPr="00000000">
        <w:rPr>
          <w:color w:val="ff0000"/>
          <w:sz w:val="24"/>
          <w:szCs w:val="24"/>
          <w:rtl w:val="0"/>
        </w:rPr>
        <w:t xml:space="preserve">Include alternative interpretations where possible</w:t>
      </w:r>
    </w:p>
    <w:p w:rsidR="00000000" w:rsidDel="00000000" w:rsidP="00000000" w:rsidRDefault="00000000" w:rsidRPr="00000000" w14:paraId="0000000D">
      <w:pPr>
        <w:widowControl w:val="0"/>
        <w:numPr>
          <w:ilvl w:val="0"/>
          <w:numId w:val="1"/>
        </w:numPr>
        <w:spacing w:after="0" w:afterAutospacing="0" w:before="0" w:beforeAutospacing="0" w:line="280.29258728027344" w:lineRule="auto"/>
        <w:ind w:left="720" w:hanging="360"/>
        <w:rPr>
          <w:color w:val="ff0000"/>
          <w:sz w:val="24"/>
          <w:szCs w:val="24"/>
        </w:rPr>
      </w:pPr>
      <w:r w:rsidDel="00000000" w:rsidR="00000000" w:rsidRPr="00000000">
        <w:rPr>
          <w:color w:val="ff0000"/>
          <w:sz w:val="24"/>
          <w:szCs w:val="24"/>
          <w:rtl w:val="0"/>
        </w:rPr>
        <w:t xml:space="preserve">Zoom in on key words in more detail</w:t>
      </w:r>
    </w:p>
    <w:p w:rsidR="00000000" w:rsidDel="00000000" w:rsidP="00000000" w:rsidRDefault="00000000" w:rsidRPr="00000000" w14:paraId="0000000E">
      <w:pPr>
        <w:widowControl w:val="0"/>
        <w:numPr>
          <w:ilvl w:val="0"/>
          <w:numId w:val="1"/>
        </w:numPr>
        <w:spacing w:after="240" w:before="0" w:beforeAutospacing="0" w:line="280.29258728027344" w:lineRule="auto"/>
        <w:ind w:left="720" w:hanging="360"/>
        <w:rPr>
          <w:color w:val="ff0000"/>
          <w:sz w:val="24"/>
          <w:szCs w:val="24"/>
        </w:rPr>
      </w:pPr>
      <w:r w:rsidDel="00000000" w:rsidR="00000000" w:rsidRPr="00000000">
        <w:rPr>
          <w:color w:val="ff0000"/>
          <w:sz w:val="24"/>
          <w:szCs w:val="24"/>
          <w:rtl w:val="0"/>
        </w:rPr>
        <w:t xml:space="preserve">Embed context throughout, not just at the end</w:t>
      </w:r>
    </w:p>
    <w:p w:rsidR="00000000" w:rsidDel="00000000" w:rsidP="00000000" w:rsidRDefault="00000000" w:rsidRPr="00000000" w14:paraId="0000000F">
      <w:pPr>
        <w:widowControl w:val="0"/>
        <w:spacing w:after="240" w:before="240" w:line="280.29258728027344" w:lineRule="auto"/>
        <w:rPr>
          <w:color w:val="ff0000"/>
          <w:sz w:val="24"/>
          <w:szCs w:val="24"/>
        </w:rPr>
      </w:pPr>
      <w:r w:rsidDel="00000000" w:rsidR="00000000" w:rsidRPr="00000000">
        <w:rPr>
          <w:color w:val="ff0000"/>
          <w:sz w:val="24"/>
          <w:szCs w:val="24"/>
          <w:rtl w:val="0"/>
        </w:rPr>
        <w:t xml:space="preserve">If you do this, you’ll move confidently into Grade 8.</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5562744140625" w:line="280.29258728027344" w:lineRule="auto"/>
        <w:ind w:left="1.200103759765625" w:right="50.50048828125" w:firstLine="16.559906005859375"/>
        <w:jc w:val="left"/>
        <w:rPr>
          <w:color w:val="ff0000"/>
          <w:sz w:val="24"/>
          <w:szCs w:val="24"/>
        </w:rPr>
      </w:pPr>
      <w:r w:rsidDel="00000000" w:rsidR="00000000" w:rsidRPr="00000000">
        <w:rPr>
          <w:rtl w:val="0"/>
        </w:rPr>
      </w:r>
    </w:p>
    <w:sectPr>
      <w:pgSz w:h="16840" w:w="11900" w:orient="portrait"/>
      <w:pgMar w:bottom="4426.600036621094" w:top="1425.6005859375" w:left="1441.4599609375" w:right="1391.84082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